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0" w:line="240" w:lineRule="auto"/>
        <w:jc w:val="center"/>
        <w:rPr>
          <w:rFonts w:cstheme="minorHAnsi"/>
          <w:b/>
          <w:bCs/>
          <w:color w:val="FF0000"/>
          <w:sz w:val="28"/>
          <w:szCs w:val="28"/>
        </w:rPr>
      </w:pPr>
      <w:r>
        <w:rPr>
          <w:rFonts w:cstheme="minorHAnsi"/>
          <w:b/>
          <w:bCs/>
          <w:color w:val="FF0000"/>
          <w:sz w:val="28"/>
          <w:szCs w:val="28"/>
        </w:rPr>
        <w:t>Международная радиолюбительская организация 1 Региона ИАРУ</w:t>
      </w:r>
    </w:p>
    <w:p>
      <w:pPr>
        <w:spacing w:after="0" w:line="240" w:lineRule="auto"/>
        <w:jc w:val="center"/>
        <w:rPr>
          <w:rFonts w:cstheme="minorHAnsi"/>
          <w:b/>
          <w:bCs/>
          <w:color w:val="FF0000"/>
          <w:sz w:val="28"/>
          <w:szCs w:val="28"/>
        </w:rPr>
      </w:pPr>
      <w:r>
        <w:rPr>
          <w:rFonts w:cstheme="minorHAnsi"/>
          <w:b/>
          <w:bCs/>
          <w:color w:val="FF0000"/>
          <w:sz w:val="28"/>
          <w:szCs w:val="28"/>
        </w:rPr>
        <w:t>Федерация радиолюбителей Болгарии</w:t>
      </w:r>
    </w:p>
    <w:p>
      <w:pPr>
        <w:spacing w:after="0" w:line="240" w:lineRule="auto"/>
        <w:jc w:val="center"/>
        <w:rPr>
          <w:rFonts w:cstheme="minorHAnsi"/>
          <w:b/>
          <w:color w:val="FF0000"/>
          <w:sz w:val="28"/>
          <w:szCs w:val="28"/>
        </w:rPr>
      </w:pPr>
      <w:r>
        <w:rPr>
          <w:rFonts w:cstheme="minorHAnsi"/>
          <w:b/>
          <w:color w:val="FF0000"/>
          <w:sz w:val="28"/>
          <w:szCs w:val="28"/>
        </w:rPr>
        <w:t>Бюллетень 0</w:t>
      </w:r>
    </w:p>
    <w:p>
      <w:pPr>
        <w:spacing w:after="0" w:line="240" w:lineRule="auto"/>
        <w:jc w:val="center"/>
        <w:rPr>
          <w:rFonts w:cstheme="minorHAnsi"/>
          <w:b/>
          <w:bCs/>
          <w:color w:val="FF0000"/>
          <w:sz w:val="28"/>
          <w:szCs w:val="28"/>
        </w:rPr>
      </w:pPr>
      <w:r>
        <w:rPr>
          <w:rFonts w:cstheme="minorHAnsi"/>
          <w:b/>
          <w:color w:val="FF0000"/>
          <w:sz w:val="28"/>
          <w:szCs w:val="28"/>
        </w:rPr>
        <w:t>(Февраль 2015)</w:t>
      </w:r>
    </w:p>
    <w:p>
      <w:pPr>
        <w:spacing w:after="0" w:line="240" w:lineRule="auto"/>
        <w:jc w:val="center"/>
        <w:rPr>
          <w:rFonts w:cstheme="minorHAnsi"/>
          <w:b/>
          <w:color w:val="FF0000"/>
          <w:sz w:val="28"/>
          <w:szCs w:val="28"/>
        </w:rPr>
      </w:pPr>
      <w:r>
        <w:rPr>
          <w:rFonts w:cstheme="minorHAnsi"/>
          <w:b/>
          <w:color w:val="FF0000"/>
          <w:sz w:val="28"/>
          <w:szCs w:val="28"/>
        </w:rPr>
        <w:t>18 Чемпионат мира ИАРУ по спортивной радиопеленгации</w:t>
      </w:r>
    </w:p>
    <w:p>
      <w:pPr>
        <w:spacing w:after="0" w:line="240" w:lineRule="auto"/>
        <w:jc w:val="center"/>
        <w:rPr>
          <w:rFonts w:cstheme="minorHAnsi"/>
          <w:b/>
          <w:color w:val="FF0000"/>
          <w:sz w:val="28"/>
          <w:szCs w:val="28"/>
        </w:rPr>
      </w:pPr>
      <w:r>
        <w:rPr>
          <w:rFonts w:cstheme="minorHAnsi"/>
          <w:b/>
          <w:color w:val="FF0000"/>
          <w:sz w:val="28"/>
          <w:szCs w:val="28"/>
        </w:rPr>
        <w:t>2016 года, Варна, Болгария</w:t>
      </w:r>
    </w:p>
    <w:p>
      <w:pPr>
        <w:spacing w:after="0" w:line="240" w:lineRule="auto"/>
        <w:jc w:val="center"/>
        <w:rPr>
          <w:rFonts w:cstheme="minorHAnsi"/>
          <w:b/>
          <w:color w:val="FF0000"/>
        </w:rPr>
      </w:pPr>
    </w:p>
    <w:p>
      <w:pPr>
        <w:spacing w:after="0" w:line="240" w:lineRule="auto"/>
        <w:jc w:val="both"/>
        <w:rPr>
          <w:rFonts w:cstheme="minorHAnsi"/>
        </w:rPr>
      </w:pPr>
    </w:p>
    <w:p>
      <w:pPr>
        <w:spacing w:after="0" w:line="240" w:lineRule="auto"/>
        <w:jc w:val="both"/>
        <w:rPr>
          <w:rFonts w:cstheme="minorHAnsi"/>
        </w:rPr>
      </w:pPr>
      <w:r>
        <w:rPr>
          <w:rFonts w:cstheme="minorHAnsi"/>
        </w:rPr>
        <w:t>Федерация радиолюбителей Болгарии (</w:t>
      </w:r>
      <w:r>
        <w:rPr>
          <w:rFonts w:cstheme="minorHAnsi"/>
          <w:color w:val="000000"/>
          <w:lang w:val="en-US"/>
        </w:rPr>
        <w:t>BFRA</w:t>
      </w:r>
      <w:r>
        <w:rPr>
          <w:rFonts w:cstheme="minorHAnsi"/>
          <w:color w:val="000000"/>
        </w:rPr>
        <w:t>)</w:t>
      </w:r>
      <w:r>
        <w:rPr>
          <w:rFonts w:cstheme="minorHAnsi"/>
        </w:rPr>
        <w:t xml:space="preserve"> с радостью приглашает команды по спортивной радиопеленгации, спортсменов, болельщиков и гостей со всего мира на 18 чемпионат мира ИАРУ по спортивной радиопеленгации, который состоится в Болгарии, в августе или в сентябре  2016 года. </w:t>
      </w:r>
    </w:p>
    <w:p>
      <w:pPr>
        <w:autoSpaceDE w:val="0"/>
        <w:autoSpaceDN w:val="0"/>
        <w:adjustRightInd w:val="0"/>
        <w:spacing w:after="0" w:line="240" w:lineRule="auto"/>
        <w:rPr>
          <w:rFonts w:cstheme="minorHAnsi"/>
          <w:color w:val="000000"/>
        </w:rPr>
      </w:pPr>
    </w:p>
    <w:p>
      <w:pPr>
        <w:spacing w:after="0" w:line="240" w:lineRule="auto"/>
        <w:jc w:val="both"/>
        <w:rPr>
          <w:rFonts w:cstheme="minorHAnsi"/>
          <w:b/>
          <w:color w:val="FF0000"/>
        </w:rPr>
      </w:pPr>
      <w:r>
        <w:rPr>
          <w:rFonts w:cstheme="minorHAnsi"/>
          <w:b/>
          <w:color w:val="FF0000"/>
        </w:rPr>
        <w:t>Место проведения  соревнований</w:t>
      </w:r>
    </w:p>
    <w:p>
      <w:pPr>
        <w:spacing w:after="0" w:line="240" w:lineRule="auto"/>
        <w:jc w:val="both"/>
        <w:rPr>
          <w:rFonts w:cstheme="minorHAnsi"/>
        </w:rPr>
      </w:pPr>
      <w:r>
        <w:rPr>
          <w:rFonts w:cstheme="minorHAnsi"/>
        </w:rPr>
        <w:t>Соревнования проводятся недалеко от города Варны, расположенного на берегу Черного моря. Точное</w:t>
      </w:r>
      <w:r>
        <w:rPr>
          <w:rFonts w:cstheme="minorHAnsi"/>
          <w:lang w:val="en-US"/>
        </w:rPr>
        <w:t xml:space="preserve"> </w:t>
      </w:r>
      <w:r>
        <w:rPr>
          <w:rFonts w:cstheme="minorHAnsi"/>
        </w:rPr>
        <w:t>место</w:t>
      </w:r>
      <w:r>
        <w:rPr>
          <w:rFonts w:cstheme="minorHAnsi"/>
          <w:lang w:val="en-US"/>
        </w:rPr>
        <w:t xml:space="preserve"> </w:t>
      </w:r>
      <w:r>
        <w:rPr>
          <w:rFonts w:cstheme="minorHAnsi"/>
        </w:rPr>
        <w:t>проведения</w:t>
      </w:r>
      <w:r>
        <w:rPr>
          <w:rFonts w:cstheme="minorHAnsi"/>
          <w:lang w:val="en-US"/>
        </w:rPr>
        <w:t xml:space="preserve"> </w:t>
      </w:r>
      <w:r>
        <w:rPr>
          <w:rFonts w:cstheme="minorHAnsi"/>
        </w:rPr>
        <w:t>будет</w:t>
      </w:r>
      <w:r>
        <w:rPr>
          <w:rFonts w:cstheme="minorHAnsi"/>
          <w:lang w:val="en-US"/>
        </w:rPr>
        <w:t xml:space="preserve"> </w:t>
      </w:r>
      <w:r>
        <w:rPr>
          <w:rFonts w:cstheme="minorHAnsi"/>
        </w:rPr>
        <w:t>объявлено</w:t>
      </w:r>
      <w:r>
        <w:rPr>
          <w:rFonts w:cstheme="minorHAnsi"/>
          <w:lang w:val="en-US"/>
        </w:rPr>
        <w:t xml:space="preserve"> </w:t>
      </w:r>
      <w:r>
        <w:rPr>
          <w:rFonts w:cstheme="minorHAnsi"/>
        </w:rPr>
        <w:t>в</w:t>
      </w:r>
      <w:r>
        <w:rPr>
          <w:rFonts w:cstheme="minorHAnsi"/>
          <w:lang w:val="en-US"/>
        </w:rPr>
        <w:t xml:space="preserve"> </w:t>
      </w:r>
      <w:r>
        <w:rPr>
          <w:rFonts w:cstheme="minorHAnsi"/>
        </w:rPr>
        <w:t>середине</w:t>
      </w:r>
      <w:r>
        <w:rPr>
          <w:rFonts w:cstheme="minorHAnsi"/>
          <w:lang w:val="en-US"/>
        </w:rPr>
        <w:t xml:space="preserve"> 2015 </w:t>
      </w:r>
      <w:r>
        <w:rPr>
          <w:rFonts w:cstheme="minorHAnsi"/>
        </w:rPr>
        <w:t>года</w:t>
      </w:r>
      <w:r>
        <w:rPr>
          <w:rFonts w:cstheme="minorHAnsi"/>
          <w:lang w:val="en-US"/>
        </w:rPr>
        <w:t>.</w:t>
      </w:r>
    </w:p>
    <w:p>
      <w:pPr>
        <w:spacing w:after="0" w:line="240" w:lineRule="auto"/>
        <w:jc w:val="both"/>
        <w:rPr>
          <w:rFonts w:cstheme="minorHAnsi"/>
        </w:rPr>
      </w:pPr>
    </w:p>
    <w:p>
      <w:pPr>
        <w:autoSpaceDE w:val="0"/>
        <w:autoSpaceDN w:val="0"/>
        <w:adjustRightInd w:val="0"/>
        <w:spacing w:after="0" w:line="240" w:lineRule="auto"/>
        <w:rPr>
          <w:rFonts w:cstheme="minorHAnsi"/>
          <w:b/>
          <w:bCs/>
          <w:color w:val="000000"/>
        </w:rPr>
      </w:pPr>
      <w:r>
        <w:rPr>
          <w:rFonts w:cstheme="minorHAnsi"/>
          <w:b/>
          <w:bCs/>
          <w:noProof/>
          <w:color w:val="000000"/>
          <w:lang w:eastAsia="ru-RU"/>
        </w:rPr>
        <w:drawing>
          <wp:inline distT="0" distB="0" distL="0" distR="0">
            <wp:extent cx="3802380" cy="5417185"/>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2380" cy="5417185"/>
                    </a:xfrm>
                    <a:prstGeom prst="rect">
                      <a:avLst/>
                    </a:prstGeom>
                    <a:noFill/>
                    <a:ln>
                      <a:noFill/>
                    </a:ln>
                  </pic:spPr>
                </pic:pic>
              </a:graphicData>
            </a:graphic>
          </wp:inline>
        </w:drawing>
      </w:r>
    </w:p>
    <w:p>
      <w:pPr>
        <w:spacing w:after="0" w:line="240" w:lineRule="auto"/>
        <w:jc w:val="both"/>
        <w:rPr>
          <w:rFonts w:cstheme="minorHAnsi"/>
          <w:b/>
          <w:color w:val="FF0000"/>
        </w:rPr>
      </w:pPr>
    </w:p>
    <w:p>
      <w:pPr>
        <w:spacing w:after="0" w:line="240" w:lineRule="auto"/>
        <w:jc w:val="both"/>
        <w:rPr>
          <w:rFonts w:cstheme="minorHAnsi"/>
          <w:b/>
          <w:color w:val="FF0000"/>
        </w:rPr>
      </w:pPr>
    </w:p>
    <w:p>
      <w:pPr>
        <w:spacing w:after="0" w:line="240" w:lineRule="auto"/>
        <w:jc w:val="both"/>
        <w:rPr>
          <w:rFonts w:cstheme="minorHAnsi"/>
          <w:b/>
          <w:color w:val="FF0000"/>
        </w:rPr>
      </w:pPr>
    </w:p>
    <w:p>
      <w:pPr>
        <w:spacing w:after="0" w:line="240" w:lineRule="auto"/>
        <w:jc w:val="both"/>
        <w:rPr>
          <w:rFonts w:cstheme="minorHAnsi"/>
          <w:b/>
          <w:color w:val="FF0000"/>
        </w:rPr>
      </w:pPr>
      <w:r>
        <w:rPr>
          <w:rFonts w:cstheme="minorHAnsi"/>
          <w:b/>
          <w:color w:val="FF0000"/>
        </w:rPr>
        <w:lastRenderedPageBreak/>
        <w:t xml:space="preserve">Контактная информация </w:t>
      </w:r>
    </w:p>
    <w:p>
      <w:pPr>
        <w:spacing w:after="0" w:line="240" w:lineRule="auto"/>
        <w:jc w:val="both"/>
        <w:rPr>
          <w:rFonts w:cstheme="minorHAnsi"/>
        </w:rPr>
      </w:pPr>
      <w:r>
        <w:rPr>
          <w:rFonts w:cstheme="minorHAnsi"/>
        </w:rPr>
        <w:t xml:space="preserve">Адрес для корреспонденции: </w:t>
      </w:r>
    </w:p>
    <w:p>
      <w:pPr>
        <w:autoSpaceDE w:val="0"/>
        <w:autoSpaceDN w:val="0"/>
        <w:adjustRightInd w:val="0"/>
        <w:spacing w:after="0" w:line="240" w:lineRule="auto"/>
        <w:rPr>
          <w:rFonts w:cstheme="minorHAnsi"/>
          <w:color w:val="000000"/>
          <w:lang w:val="en-US"/>
        </w:rPr>
      </w:pPr>
      <w:r>
        <w:rPr>
          <w:rFonts w:cstheme="minorHAnsi"/>
          <w:color w:val="000000"/>
          <w:lang w:val="en-US"/>
        </w:rPr>
        <w:t>BFRA,</w:t>
      </w:r>
    </w:p>
    <w:p>
      <w:pPr>
        <w:autoSpaceDE w:val="0"/>
        <w:autoSpaceDN w:val="0"/>
        <w:adjustRightInd w:val="0"/>
        <w:spacing w:after="0" w:line="240" w:lineRule="auto"/>
        <w:rPr>
          <w:rFonts w:cstheme="minorHAnsi"/>
          <w:color w:val="000000"/>
          <w:lang w:val="en-US"/>
        </w:rPr>
      </w:pPr>
      <w:r>
        <w:rPr>
          <w:rFonts w:cstheme="minorHAnsi"/>
          <w:color w:val="000000"/>
          <w:lang w:val="en-US"/>
        </w:rPr>
        <w:t>P.O. Box 830,</w:t>
      </w:r>
    </w:p>
    <w:p>
      <w:pPr>
        <w:autoSpaceDE w:val="0"/>
        <w:autoSpaceDN w:val="0"/>
        <w:adjustRightInd w:val="0"/>
        <w:spacing w:after="0" w:line="240" w:lineRule="auto"/>
        <w:rPr>
          <w:rFonts w:cstheme="minorHAnsi"/>
          <w:color w:val="000000"/>
          <w:lang w:val="en-US"/>
        </w:rPr>
      </w:pPr>
      <w:r>
        <w:rPr>
          <w:rFonts w:cstheme="minorHAnsi"/>
          <w:color w:val="000000"/>
          <w:lang w:val="en-US"/>
        </w:rPr>
        <w:t>BG-1000 Sofia,</w:t>
      </w:r>
    </w:p>
    <w:p>
      <w:pPr>
        <w:autoSpaceDE w:val="0"/>
        <w:autoSpaceDN w:val="0"/>
        <w:adjustRightInd w:val="0"/>
        <w:spacing w:after="0" w:line="240" w:lineRule="auto"/>
        <w:rPr>
          <w:rFonts w:cstheme="minorHAnsi"/>
          <w:color w:val="000000"/>
          <w:lang w:val="en-US"/>
        </w:rPr>
      </w:pPr>
      <w:r>
        <w:rPr>
          <w:rFonts w:cstheme="minorHAnsi"/>
          <w:color w:val="000000"/>
          <w:lang w:val="en-US"/>
        </w:rPr>
        <w:t>Bulgaria</w:t>
      </w:r>
    </w:p>
    <w:p>
      <w:pPr>
        <w:spacing w:after="0" w:line="240" w:lineRule="auto"/>
        <w:jc w:val="both"/>
        <w:rPr>
          <w:rFonts w:cstheme="minorHAnsi"/>
          <w:lang w:val="en-US"/>
        </w:rPr>
      </w:pPr>
      <w:r>
        <w:rPr>
          <w:rFonts w:cstheme="minorHAnsi"/>
        </w:rPr>
        <w:t>Телефон</w:t>
      </w:r>
      <w:r>
        <w:rPr>
          <w:rFonts w:cstheme="minorHAnsi"/>
          <w:lang w:val="en-US"/>
        </w:rPr>
        <w:t xml:space="preserve">: </w:t>
      </w:r>
      <w:r>
        <w:rPr>
          <w:rFonts w:cstheme="minorHAnsi"/>
          <w:color w:val="000000"/>
          <w:lang w:val="en-US"/>
        </w:rPr>
        <w:t>+359 889318297</w:t>
      </w:r>
      <w:r>
        <w:rPr>
          <w:rFonts w:cstheme="minorHAnsi"/>
          <w:lang w:val="en-US"/>
        </w:rPr>
        <w:t xml:space="preserve"> </w:t>
      </w:r>
    </w:p>
    <w:p>
      <w:pPr>
        <w:autoSpaceDE w:val="0"/>
        <w:autoSpaceDN w:val="0"/>
        <w:adjustRightInd w:val="0"/>
        <w:spacing w:after="0" w:line="240" w:lineRule="auto"/>
        <w:rPr>
          <w:rFonts w:cstheme="minorHAnsi"/>
          <w:color w:val="0000FF"/>
          <w:lang w:val="en-US"/>
        </w:rPr>
      </w:pPr>
      <w:r>
        <w:rPr>
          <w:rFonts w:cstheme="minorHAnsi"/>
          <w:color w:val="000000"/>
          <w:lang w:val="en-US"/>
        </w:rPr>
        <w:t xml:space="preserve">E-mail: </w:t>
      </w:r>
      <w:r>
        <w:rPr>
          <w:rFonts w:cstheme="minorHAnsi"/>
          <w:color w:val="0000FF"/>
          <w:lang w:val="en-US"/>
        </w:rPr>
        <w:t>lz3nn@abv.bg, bfra_hq@hotmail.com</w:t>
      </w:r>
    </w:p>
    <w:p>
      <w:pPr>
        <w:autoSpaceDE w:val="0"/>
        <w:autoSpaceDN w:val="0"/>
        <w:adjustRightInd w:val="0"/>
        <w:spacing w:after="0" w:line="240" w:lineRule="auto"/>
        <w:rPr>
          <w:rFonts w:cstheme="minorHAnsi"/>
          <w:color w:val="FF0000"/>
        </w:rPr>
      </w:pPr>
      <w:r>
        <w:rPr>
          <w:rFonts w:cstheme="minorHAnsi"/>
          <w:color w:val="000000"/>
        </w:rPr>
        <w:t>Сайт: Будет активен с середины 2015 года</w:t>
      </w:r>
    </w:p>
    <w:p>
      <w:pPr>
        <w:autoSpaceDE w:val="0"/>
        <w:autoSpaceDN w:val="0"/>
        <w:adjustRightInd w:val="0"/>
        <w:spacing w:after="0" w:line="240" w:lineRule="auto"/>
        <w:rPr>
          <w:rFonts w:cstheme="minorHAnsi"/>
          <w:b/>
          <w:bCs/>
          <w:color w:val="000000"/>
        </w:rPr>
      </w:pPr>
    </w:p>
    <w:p>
      <w:pPr>
        <w:spacing w:after="0" w:line="240" w:lineRule="auto"/>
        <w:jc w:val="both"/>
        <w:rPr>
          <w:rFonts w:cstheme="minorHAnsi"/>
          <w:b/>
          <w:color w:val="FF0000"/>
        </w:rPr>
      </w:pPr>
      <w:r>
        <w:rPr>
          <w:rFonts w:cstheme="minorHAnsi"/>
          <w:b/>
          <w:color w:val="FF0000"/>
        </w:rPr>
        <w:t xml:space="preserve">Проезд к месту соревнований </w:t>
      </w:r>
    </w:p>
    <w:p>
      <w:pPr>
        <w:spacing w:after="0" w:line="240" w:lineRule="auto"/>
        <w:jc w:val="both"/>
        <w:rPr>
          <w:rFonts w:cstheme="minorHAnsi"/>
        </w:rPr>
      </w:pPr>
      <w:r>
        <w:rPr>
          <w:rFonts w:cstheme="minorHAnsi"/>
        </w:rPr>
        <w:t>Некоторые команды предпочитают проезд на личном транспорте. Остальные могут выбрать международные аэропорты или железнодорожные станции городов Варна, Бургас.  Международный аэропорт Софии находится на значительном расстоянии от места проведения соревнований (510 км), но организаторы могут осуществить  доставку участников от аэропорта до места соревнований и обратно по предварительной заявке.</w:t>
      </w:r>
    </w:p>
    <w:p>
      <w:pPr>
        <w:spacing w:after="0" w:line="240" w:lineRule="auto"/>
        <w:jc w:val="both"/>
        <w:rPr>
          <w:rFonts w:cstheme="minorHAnsi"/>
          <w:b/>
          <w:color w:val="FF0000"/>
        </w:rPr>
      </w:pPr>
    </w:p>
    <w:p>
      <w:pPr>
        <w:spacing w:after="0" w:line="240" w:lineRule="auto"/>
        <w:jc w:val="both"/>
        <w:rPr>
          <w:rFonts w:cstheme="minorHAnsi"/>
          <w:b/>
          <w:color w:val="FF0000"/>
        </w:rPr>
      </w:pPr>
      <w:r>
        <w:rPr>
          <w:rFonts w:cstheme="minorHAnsi"/>
          <w:b/>
          <w:color w:val="FF0000"/>
        </w:rPr>
        <w:t xml:space="preserve">Размещение </w:t>
      </w:r>
    </w:p>
    <w:p>
      <w:pPr>
        <w:spacing w:after="0" w:line="240" w:lineRule="auto"/>
        <w:jc w:val="both"/>
        <w:rPr>
          <w:rFonts w:cstheme="minorHAnsi"/>
        </w:rPr>
      </w:pPr>
      <w:r>
        <w:rPr>
          <w:rFonts w:cstheme="minorHAnsi"/>
        </w:rPr>
        <w:t xml:space="preserve">Размещение будет организовано в прекрасном отеле вблизи пляжа. </w:t>
      </w:r>
      <w:proofErr w:type="gramStart"/>
      <w:r>
        <w:rPr>
          <w:rFonts w:cstheme="minorHAnsi"/>
        </w:rPr>
        <w:t xml:space="preserve">Стоимость проживания в двухместном номере, все включено (размещение, трехразовое питание, напитки (чай, кофе, соки, пиво…) составит </w:t>
      </w:r>
      <w:r>
        <w:rPr>
          <w:rFonts w:cstheme="minorHAnsi"/>
          <w:b/>
        </w:rPr>
        <w:t>30-35 ЕВРО</w:t>
      </w:r>
      <w:r>
        <w:rPr>
          <w:rFonts w:cstheme="minorHAnsi"/>
        </w:rPr>
        <w:t xml:space="preserve"> в день на одного человека.</w:t>
      </w:r>
      <w:proofErr w:type="gramEnd"/>
    </w:p>
    <w:p>
      <w:pPr>
        <w:autoSpaceDE w:val="0"/>
        <w:autoSpaceDN w:val="0"/>
        <w:adjustRightInd w:val="0"/>
        <w:spacing w:after="0" w:line="240" w:lineRule="auto"/>
        <w:rPr>
          <w:rFonts w:cstheme="minorHAnsi"/>
          <w:b/>
          <w:bCs/>
          <w:color w:val="000000"/>
        </w:rPr>
      </w:pPr>
    </w:p>
    <w:p>
      <w:pPr>
        <w:autoSpaceDE w:val="0"/>
        <w:autoSpaceDN w:val="0"/>
        <w:adjustRightInd w:val="0"/>
        <w:spacing w:after="0" w:line="240" w:lineRule="auto"/>
        <w:rPr>
          <w:rFonts w:cstheme="minorHAnsi"/>
          <w:b/>
          <w:bCs/>
          <w:color w:val="FF0000"/>
        </w:rPr>
      </w:pPr>
      <w:r>
        <w:rPr>
          <w:rFonts w:cstheme="minorHAnsi"/>
          <w:b/>
          <w:bCs/>
          <w:color w:val="FF0000"/>
        </w:rPr>
        <w:t>Соревнования:</w:t>
      </w:r>
    </w:p>
    <w:p>
      <w:pPr>
        <w:autoSpaceDE w:val="0"/>
        <w:autoSpaceDN w:val="0"/>
        <w:adjustRightInd w:val="0"/>
        <w:spacing w:after="0" w:line="240" w:lineRule="auto"/>
        <w:rPr>
          <w:rFonts w:cstheme="minorHAnsi"/>
          <w:color w:val="000000"/>
        </w:rPr>
      </w:pPr>
      <w:r>
        <w:rPr>
          <w:rFonts w:cstheme="minorHAnsi"/>
          <w:color w:val="000000"/>
        </w:rPr>
        <w:t xml:space="preserve">Классика два диапазона (одновременно разные диапазоны для разных категорий спортсменов), спринт, </w:t>
      </w:r>
      <w:proofErr w:type="spellStart"/>
      <w:r>
        <w:rPr>
          <w:rFonts w:cstheme="minorHAnsi"/>
          <w:color w:val="000000"/>
        </w:rPr>
        <w:t>радиоориентирование</w:t>
      </w:r>
      <w:proofErr w:type="spellEnd"/>
      <w:r>
        <w:rPr>
          <w:rFonts w:cstheme="minorHAnsi"/>
          <w:color w:val="000000"/>
        </w:rPr>
        <w:t>.</w:t>
      </w:r>
    </w:p>
    <w:p>
      <w:pPr>
        <w:autoSpaceDE w:val="0"/>
        <w:autoSpaceDN w:val="0"/>
        <w:adjustRightInd w:val="0"/>
        <w:spacing w:after="0" w:line="240" w:lineRule="auto"/>
        <w:rPr>
          <w:rFonts w:cstheme="minorHAnsi"/>
          <w:b/>
          <w:bCs/>
          <w:color w:val="000000"/>
        </w:rPr>
      </w:pPr>
    </w:p>
    <w:p>
      <w:pPr>
        <w:autoSpaceDE w:val="0"/>
        <w:autoSpaceDN w:val="0"/>
        <w:adjustRightInd w:val="0"/>
        <w:spacing w:after="0" w:line="240" w:lineRule="auto"/>
        <w:rPr>
          <w:rFonts w:cstheme="minorHAnsi"/>
          <w:b/>
          <w:bCs/>
          <w:color w:val="FF0000"/>
        </w:rPr>
      </w:pPr>
      <w:r>
        <w:rPr>
          <w:rFonts w:cstheme="minorHAnsi"/>
          <w:b/>
          <w:bCs/>
          <w:color w:val="FF0000"/>
        </w:rPr>
        <w:t>Стартовый взнос:</w:t>
      </w:r>
    </w:p>
    <w:p>
      <w:pPr>
        <w:autoSpaceDE w:val="0"/>
        <w:autoSpaceDN w:val="0"/>
        <w:adjustRightInd w:val="0"/>
        <w:spacing w:after="0" w:line="240" w:lineRule="auto"/>
        <w:rPr>
          <w:rFonts w:cstheme="minorHAnsi"/>
          <w:color w:val="000000"/>
        </w:rPr>
      </w:pPr>
      <w:r>
        <w:rPr>
          <w:rFonts w:cstheme="minorHAnsi"/>
          <w:b/>
          <w:color w:val="000000"/>
        </w:rPr>
        <w:t>50 ЕВРО</w:t>
      </w:r>
      <w:r>
        <w:rPr>
          <w:rFonts w:cstheme="minorHAnsi"/>
          <w:color w:val="000000"/>
        </w:rPr>
        <w:t xml:space="preserve"> за одно соревнование</w:t>
      </w:r>
    </w:p>
    <w:p>
      <w:pPr>
        <w:autoSpaceDE w:val="0"/>
        <w:autoSpaceDN w:val="0"/>
        <w:adjustRightInd w:val="0"/>
        <w:spacing w:after="0" w:line="240" w:lineRule="auto"/>
        <w:rPr>
          <w:rFonts w:cstheme="minorHAnsi"/>
          <w:b/>
          <w:bCs/>
          <w:color w:val="000000"/>
        </w:rPr>
      </w:pPr>
    </w:p>
    <w:p>
      <w:pPr>
        <w:autoSpaceDE w:val="0"/>
        <w:autoSpaceDN w:val="0"/>
        <w:adjustRightInd w:val="0"/>
        <w:spacing w:after="0" w:line="240" w:lineRule="auto"/>
        <w:rPr>
          <w:rFonts w:cstheme="minorHAnsi"/>
          <w:b/>
          <w:bCs/>
          <w:color w:val="FF0000"/>
        </w:rPr>
      </w:pPr>
      <w:r>
        <w:rPr>
          <w:rFonts w:cstheme="minorHAnsi"/>
          <w:b/>
          <w:bCs/>
          <w:color w:val="FF0000"/>
        </w:rPr>
        <w:t>Тренировки:</w:t>
      </w:r>
    </w:p>
    <w:p>
      <w:pPr>
        <w:autoSpaceDE w:val="0"/>
        <w:autoSpaceDN w:val="0"/>
        <w:adjustRightInd w:val="0"/>
        <w:spacing w:after="0" w:line="240" w:lineRule="auto"/>
        <w:rPr>
          <w:rFonts w:cstheme="minorHAnsi"/>
          <w:color w:val="000000"/>
        </w:rPr>
      </w:pPr>
      <w:r>
        <w:rPr>
          <w:rFonts w:cstheme="minorHAnsi"/>
          <w:color w:val="000000"/>
        </w:rPr>
        <w:t>До начала соревнований будут организованы тренировки по приемлемой величине оплаты.</w:t>
      </w:r>
    </w:p>
    <w:p>
      <w:pPr>
        <w:autoSpaceDE w:val="0"/>
        <w:autoSpaceDN w:val="0"/>
        <w:adjustRightInd w:val="0"/>
        <w:spacing w:after="0" w:line="240" w:lineRule="auto"/>
        <w:rPr>
          <w:rFonts w:cstheme="minorHAnsi"/>
          <w:b/>
          <w:bCs/>
          <w:color w:val="000000"/>
        </w:rPr>
      </w:pPr>
    </w:p>
    <w:p>
      <w:pPr>
        <w:autoSpaceDE w:val="0"/>
        <w:autoSpaceDN w:val="0"/>
        <w:adjustRightInd w:val="0"/>
        <w:spacing w:after="0" w:line="240" w:lineRule="auto"/>
        <w:rPr>
          <w:rFonts w:cstheme="minorHAnsi"/>
          <w:b/>
          <w:bCs/>
          <w:color w:val="FF0000"/>
        </w:rPr>
      </w:pPr>
      <w:r>
        <w:rPr>
          <w:rFonts w:cstheme="minorHAnsi"/>
          <w:b/>
          <w:bCs/>
          <w:color w:val="FF0000"/>
        </w:rPr>
        <w:t>Другие возможности для тренировки:</w:t>
      </w:r>
    </w:p>
    <w:p>
      <w:pPr>
        <w:autoSpaceDE w:val="0"/>
        <w:autoSpaceDN w:val="0"/>
        <w:adjustRightInd w:val="0"/>
        <w:spacing w:after="0" w:line="240" w:lineRule="auto"/>
        <w:rPr>
          <w:rFonts w:cstheme="minorHAnsi"/>
          <w:color w:val="000000"/>
        </w:rPr>
      </w:pPr>
      <w:r>
        <w:rPr>
          <w:rFonts w:cstheme="minorHAnsi"/>
          <w:color w:val="000000"/>
        </w:rPr>
        <w:t>В июне 2015 года в Варне состоятся крупнейшие соревнования по спортивному ориентированию в Болгарии - Кубок Болгарии.</w:t>
      </w:r>
    </w:p>
    <w:p>
      <w:pPr>
        <w:autoSpaceDE w:val="0"/>
        <w:autoSpaceDN w:val="0"/>
        <w:adjustRightInd w:val="0"/>
        <w:spacing w:after="0" w:line="240" w:lineRule="auto"/>
        <w:rPr>
          <w:rFonts w:cstheme="minorHAnsi"/>
          <w:color w:val="000000"/>
        </w:rPr>
      </w:pPr>
      <w:r>
        <w:rPr>
          <w:rFonts w:cstheme="minorHAnsi"/>
          <w:color w:val="000000"/>
        </w:rPr>
        <w:t>Местность, где будут проходить эти соревнования, аналогична местности, где состоится СРП чемпионат мира ИАРУ 2016 года. Для заявок и подробной информации, пожалуйста, контактируйте с организаторами по адресу:</w:t>
      </w:r>
    </w:p>
    <w:p>
      <w:pPr>
        <w:autoSpaceDE w:val="0"/>
        <w:autoSpaceDN w:val="0"/>
        <w:adjustRightInd w:val="0"/>
        <w:spacing w:after="0" w:line="240" w:lineRule="auto"/>
        <w:rPr>
          <w:rFonts w:cstheme="minorHAnsi"/>
          <w:color w:val="FF0000"/>
        </w:rPr>
      </w:pPr>
      <w:r>
        <w:rPr>
          <w:rFonts w:cstheme="minorHAnsi"/>
          <w:color w:val="FF0000"/>
          <w:lang w:val="en-US"/>
        </w:rPr>
        <w:t>http</w:t>
      </w:r>
      <w:r>
        <w:rPr>
          <w:rFonts w:cstheme="minorHAnsi"/>
          <w:color w:val="FF0000"/>
        </w:rPr>
        <w:t>://</w:t>
      </w:r>
      <w:r>
        <w:rPr>
          <w:rFonts w:cstheme="minorHAnsi"/>
          <w:color w:val="FF0000"/>
          <w:lang w:val="en-US"/>
        </w:rPr>
        <w:t>bgcup</w:t>
      </w:r>
      <w:r>
        <w:rPr>
          <w:rFonts w:cstheme="minorHAnsi"/>
          <w:color w:val="FF0000"/>
        </w:rPr>
        <w:t>2015.</w:t>
      </w:r>
      <w:r>
        <w:rPr>
          <w:rFonts w:cstheme="minorHAnsi"/>
          <w:color w:val="FF0000"/>
          <w:lang w:val="en-US"/>
        </w:rPr>
        <w:t>com</w:t>
      </w:r>
      <w:r>
        <w:rPr>
          <w:rFonts w:cstheme="minorHAnsi"/>
          <w:color w:val="FF0000"/>
        </w:rPr>
        <w:t>/</w:t>
      </w:r>
    </w:p>
    <w:p>
      <w:pPr>
        <w:spacing w:after="0" w:line="240" w:lineRule="auto"/>
        <w:jc w:val="both"/>
        <w:rPr>
          <w:rFonts w:cstheme="minorHAnsi"/>
          <w:b/>
          <w:color w:val="FF0000"/>
        </w:rPr>
      </w:pPr>
    </w:p>
    <w:p>
      <w:pPr>
        <w:spacing w:after="0" w:line="240" w:lineRule="auto"/>
        <w:jc w:val="both"/>
        <w:rPr>
          <w:rFonts w:cstheme="minorHAnsi"/>
          <w:b/>
          <w:color w:val="FF0000"/>
        </w:rPr>
      </w:pPr>
      <w:r>
        <w:rPr>
          <w:rFonts w:cstheme="minorHAnsi"/>
          <w:b/>
          <w:color w:val="FF0000"/>
        </w:rPr>
        <w:t xml:space="preserve">Погода </w:t>
      </w:r>
    </w:p>
    <w:p>
      <w:pPr>
        <w:spacing w:after="0" w:line="240" w:lineRule="auto"/>
        <w:jc w:val="both"/>
        <w:rPr>
          <w:rFonts w:cstheme="minorHAnsi"/>
        </w:rPr>
      </w:pPr>
      <w:r>
        <w:rPr>
          <w:rFonts w:cstheme="minorHAnsi"/>
        </w:rPr>
        <w:t xml:space="preserve">Погода в это время года стабильная, обычно солнечная, с температурой днем (и воды, и воздуха) 23-25 градусов тепла, т.е. идеальная для отдыха и плавания. </w:t>
      </w:r>
    </w:p>
    <w:p>
      <w:pPr>
        <w:spacing w:after="0" w:line="240" w:lineRule="auto"/>
        <w:jc w:val="both"/>
        <w:rPr>
          <w:rFonts w:cstheme="minorHAnsi"/>
          <w:b/>
          <w:color w:val="FF0000"/>
        </w:rPr>
      </w:pPr>
    </w:p>
    <w:p>
      <w:pPr>
        <w:spacing w:after="0" w:line="240" w:lineRule="auto"/>
        <w:jc w:val="both"/>
        <w:rPr>
          <w:rFonts w:cstheme="minorHAnsi"/>
          <w:b/>
          <w:color w:val="FF0000"/>
        </w:rPr>
      </w:pPr>
      <w:r>
        <w:rPr>
          <w:rFonts w:cstheme="minorHAnsi"/>
          <w:b/>
          <w:color w:val="FF0000"/>
        </w:rPr>
        <w:t xml:space="preserve">Требования к визе </w:t>
      </w:r>
    </w:p>
    <w:p>
      <w:pPr>
        <w:spacing w:after="0" w:line="240" w:lineRule="auto"/>
        <w:jc w:val="both"/>
        <w:rPr>
          <w:rFonts w:cstheme="minorHAnsi"/>
        </w:rPr>
      </w:pPr>
      <w:r>
        <w:rPr>
          <w:rFonts w:cstheme="minorHAnsi"/>
        </w:rPr>
        <w:t xml:space="preserve">Гражданам большинства стран, желающих принять участие в соревнованиях, не нужна виза для въезда в Болгарию. Участникам остальных стран, нуждающимся в визе, </w:t>
      </w:r>
      <w:r>
        <w:rPr>
          <w:rFonts w:cstheme="minorHAnsi"/>
          <w:lang w:val="en-US"/>
        </w:rPr>
        <w:t>BFRA</w:t>
      </w:r>
      <w:r>
        <w:rPr>
          <w:rFonts w:cstheme="minorHAnsi"/>
        </w:rPr>
        <w:t xml:space="preserve"> окажет помощь в оформлении въездной визы. </w:t>
      </w:r>
    </w:p>
    <w:p>
      <w:pPr>
        <w:spacing w:after="0" w:line="240" w:lineRule="auto"/>
        <w:jc w:val="both"/>
        <w:rPr>
          <w:rFonts w:cstheme="minorHAnsi"/>
          <w:b/>
          <w:color w:val="FF0000"/>
        </w:rPr>
      </w:pPr>
    </w:p>
    <w:p>
      <w:pPr>
        <w:spacing w:after="0" w:line="240" w:lineRule="auto"/>
        <w:jc w:val="both"/>
        <w:rPr>
          <w:rFonts w:cstheme="minorHAnsi"/>
          <w:b/>
          <w:color w:val="FF0000"/>
        </w:rPr>
      </w:pPr>
      <w:r>
        <w:rPr>
          <w:rFonts w:cstheme="minorHAnsi"/>
          <w:b/>
          <w:color w:val="FF0000"/>
        </w:rPr>
        <w:t>Карты</w:t>
      </w:r>
    </w:p>
    <w:p>
      <w:pPr>
        <w:autoSpaceDE w:val="0"/>
        <w:autoSpaceDN w:val="0"/>
        <w:adjustRightInd w:val="0"/>
        <w:spacing w:after="0" w:line="240" w:lineRule="auto"/>
        <w:rPr>
          <w:rFonts w:cstheme="minorHAnsi"/>
          <w:color w:val="000000"/>
        </w:rPr>
      </w:pPr>
      <w:r>
        <w:rPr>
          <w:rFonts w:cstheme="minorHAnsi"/>
        </w:rPr>
        <w:t xml:space="preserve">В соревнованиях будут использоваться карты международного стандарта ориентирования, скорректированные в </w:t>
      </w:r>
      <w:r>
        <w:rPr>
          <w:rFonts w:cstheme="minorHAnsi"/>
          <w:color w:val="000000"/>
        </w:rPr>
        <w:t>2015/2016 гг.</w:t>
      </w:r>
    </w:p>
    <w:p>
      <w:pPr>
        <w:spacing w:after="0" w:line="240" w:lineRule="auto"/>
        <w:jc w:val="both"/>
        <w:rPr>
          <w:rFonts w:cstheme="minorHAnsi"/>
          <w:b/>
          <w:color w:val="FF0000"/>
        </w:rPr>
      </w:pPr>
    </w:p>
    <w:p>
      <w:pPr>
        <w:spacing w:after="0" w:line="240" w:lineRule="auto"/>
        <w:jc w:val="both"/>
        <w:rPr>
          <w:rFonts w:cstheme="minorHAnsi"/>
          <w:b/>
          <w:color w:val="FF0000"/>
        </w:rPr>
      </w:pPr>
    </w:p>
    <w:p>
      <w:pPr>
        <w:spacing w:after="0" w:line="240" w:lineRule="auto"/>
        <w:jc w:val="both"/>
        <w:rPr>
          <w:rFonts w:cstheme="minorHAnsi"/>
          <w:b/>
          <w:color w:val="FF0000"/>
        </w:rPr>
      </w:pPr>
      <w:r>
        <w:rPr>
          <w:rFonts w:cstheme="minorHAnsi"/>
          <w:b/>
          <w:color w:val="FF0000"/>
        </w:rPr>
        <w:lastRenderedPageBreak/>
        <w:t xml:space="preserve">Местность </w:t>
      </w:r>
    </w:p>
    <w:p>
      <w:pPr>
        <w:spacing w:after="0" w:line="240" w:lineRule="auto"/>
        <w:jc w:val="both"/>
        <w:rPr>
          <w:rFonts w:cstheme="minorHAnsi"/>
        </w:rPr>
      </w:pPr>
      <w:r>
        <w:rPr>
          <w:rFonts w:cstheme="minorHAnsi"/>
        </w:rPr>
        <w:t>Местность расположена на расстоянии 50 км от места размещения спортсменов. Рельеф холмистый, много мелких объектов, склонов, скользких мест. Местами попадаются глубокие лощины и мелкие ручьи.*</w:t>
      </w:r>
    </w:p>
    <w:p>
      <w:pPr>
        <w:spacing w:after="0" w:line="240" w:lineRule="auto"/>
        <w:jc w:val="both"/>
        <w:rPr>
          <w:rFonts w:cstheme="minorHAnsi"/>
        </w:rPr>
      </w:pPr>
    </w:p>
    <w:p>
      <w:pPr>
        <w:spacing w:after="0" w:line="240" w:lineRule="auto"/>
        <w:jc w:val="both"/>
        <w:rPr>
          <w:rFonts w:cstheme="minorHAnsi"/>
        </w:rPr>
      </w:pPr>
      <w:r>
        <w:rPr>
          <w:rFonts w:cstheme="minorHAnsi"/>
        </w:rPr>
        <w:t>Классика</w:t>
      </w:r>
    </w:p>
    <w:p>
      <w:pPr>
        <w:autoSpaceDE w:val="0"/>
        <w:autoSpaceDN w:val="0"/>
        <w:adjustRightInd w:val="0"/>
        <w:spacing w:after="0" w:line="240" w:lineRule="auto"/>
        <w:rPr>
          <w:rFonts w:cstheme="minorHAnsi"/>
          <w:b/>
          <w:bCs/>
          <w:color w:val="000000"/>
        </w:rPr>
      </w:pPr>
      <w:r>
        <w:rPr>
          <w:rFonts w:cstheme="minorHAnsi"/>
          <w:b/>
          <w:bCs/>
          <w:noProof/>
          <w:color w:val="000000"/>
          <w:lang w:eastAsia="ru-RU"/>
        </w:rPr>
        <w:drawing>
          <wp:inline distT="0" distB="0" distL="0" distR="0">
            <wp:extent cx="5940425" cy="4450825"/>
            <wp:effectExtent l="0" t="0" r="3175"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0825"/>
                    </a:xfrm>
                    <a:prstGeom prst="rect">
                      <a:avLst/>
                    </a:prstGeom>
                    <a:noFill/>
                    <a:ln>
                      <a:noFill/>
                    </a:ln>
                  </pic:spPr>
                </pic:pic>
              </a:graphicData>
            </a:graphic>
          </wp:inline>
        </w:drawing>
      </w:r>
    </w:p>
    <w:p>
      <w:pPr>
        <w:rPr>
          <w:rFonts w:cstheme="minorHAnsi"/>
          <w:b/>
          <w:bCs/>
          <w:color w:val="000000"/>
        </w:rPr>
      </w:pPr>
    </w:p>
    <w:p>
      <w:pPr>
        <w:rPr>
          <w:rFonts w:cstheme="minorHAnsi"/>
          <w:b/>
          <w:bCs/>
          <w:color w:val="000000"/>
        </w:rPr>
      </w:pPr>
      <w:r>
        <w:rPr>
          <w:rFonts w:cstheme="minorHAnsi"/>
          <w:b/>
          <w:bCs/>
          <w:noProof/>
          <w:color w:val="000000"/>
          <w:lang w:eastAsia="ru-RU"/>
        </w:rPr>
        <w:drawing>
          <wp:inline distT="0" distB="0" distL="0" distR="0">
            <wp:extent cx="2579370" cy="126746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9370" cy="1267460"/>
                    </a:xfrm>
                    <a:prstGeom prst="rect">
                      <a:avLst/>
                    </a:prstGeom>
                    <a:noFill/>
                    <a:ln>
                      <a:noFill/>
                    </a:ln>
                  </pic:spPr>
                </pic:pic>
              </a:graphicData>
            </a:graphic>
          </wp:inline>
        </w:drawing>
      </w:r>
    </w:p>
    <w:p>
      <w:pPr>
        <w:rPr>
          <w:rFonts w:cstheme="minorHAnsi"/>
          <w:b/>
          <w:bCs/>
          <w:color w:val="000000"/>
        </w:rPr>
      </w:pPr>
      <w:r>
        <w:rPr>
          <w:rFonts w:cstheme="minorHAnsi"/>
          <w:b/>
          <w:bCs/>
          <w:noProof/>
          <w:color w:val="000000"/>
          <w:lang w:eastAsia="ru-RU"/>
        </w:rPr>
        <w:drawing>
          <wp:inline distT="0" distB="0" distL="0" distR="0">
            <wp:extent cx="2579370" cy="128651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9370" cy="1286510"/>
                    </a:xfrm>
                    <a:prstGeom prst="rect">
                      <a:avLst/>
                    </a:prstGeom>
                    <a:noFill/>
                    <a:ln>
                      <a:noFill/>
                    </a:ln>
                  </pic:spPr>
                </pic:pic>
              </a:graphicData>
            </a:graphic>
          </wp:inline>
        </w:drawing>
      </w:r>
    </w:p>
    <w:p>
      <w:pPr>
        <w:rPr>
          <w:rFonts w:cstheme="minorHAnsi"/>
          <w:b/>
          <w:bCs/>
          <w:color w:val="000000"/>
        </w:rPr>
      </w:pPr>
      <w:r>
        <w:rPr>
          <w:rFonts w:cstheme="minorHAnsi"/>
          <w:b/>
          <w:bCs/>
          <w:noProof/>
          <w:color w:val="000000"/>
          <w:lang w:eastAsia="ru-RU"/>
        </w:rPr>
        <w:lastRenderedPageBreak/>
        <w:drawing>
          <wp:inline distT="0" distB="0" distL="0" distR="0">
            <wp:extent cx="2579370" cy="12865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9370" cy="1286510"/>
                    </a:xfrm>
                    <a:prstGeom prst="rect">
                      <a:avLst/>
                    </a:prstGeom>
                    <a:noFill/>
                    <a:ln>
                      <a:noFill/>
                    </a:ln>
                  </pic:spPr>
                </pic:pic>
              </a:graphicData>
            </a:graphic>
          </wp:inline>
        </w:drawing>
      </w:r>
    </w:p>
    <w:p>
      <w:pPr>
        <w:rPr>
          <w:rFonts w:cstheme="minorHAnsi"/>
          <w:b/>
          <w:bCs/>
          <w:color w:val="000000"/>
        </w:rPr>
      </w:pPr>
    </w:p>
    <w:p>
      <w:pPr>
        <w:rPr>
          <w:rFonts w:cstheme="minorHAnsi"/>
          <w:b/>
          <w:bCs/>
          <w:color w:val="000000"/>
        </w:rPr>
      </w:pPr>
      <w:r>
        <w:rPr>
          <w:rFonts w:cstheme="minorHAnsi"/>
          <w:b/>
          <w:bCs/>
          <w:noProof/>
          <w:color w:val="000000"/>
          <w:lang w:eastAsia="ru-RU"/>
        </w:rPr>
        <w:drawing>
          <wp:inline distT="0" distB="0" distL="0" distR="0">
            <wp:extent cx="5940425" cy="4454204"/>
            <wp:effectExtent l="0" t="0" r="317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54204"/>
                    </a:xfrm>
                    <a:prstGeom prst="rect">
                      <a:avLst/>
                    </a:prstGeom>
                    <a:noFill/>
                    <a:ln>
                      <a:noFill/>
                    </a:ln>
                  </pic:spPr>
                </pic:pic>
              </a:graphicData>
            </a:graphic>
          </wp:inline>
        </w:drawing>
      </w:r>
    </w:p>
    <w:p>
      <w:pPr>
        <w:rPr>
          <w:rFonts w:cstheme="minorHAnsi"/>
          <w:b/>
          <w:bCs/>
          <w:color w:val="000000"/>
          <w:sz w:val="28"/>
          <w:szCs w:val="28"/>
        </w:rPr>
      </w:pPr>
    </w:p>
    <w:p>
      <w:pPr>
        <w:rPr>
          <w:rFonts w:cstheme="minorHAnsi"/>
          <w:b/>
          <w:bCs/>
          <w:color w:val="000000"/>
          <w:sz w:val="28"/>
          <w:szCs w:val="28"/>
        </w:rPr>
      </w:pPr>
    </w:p>
    <w:p>
      <w:pPr>
        <w:rPr>
          <w:rFonts w:cstheme="minorHAnsi"/>
          <w:b/>
          <w:bCs/>
          <w:color w:val="000000"/>
          <w:sz w:val="28"/>
          <w:szCs w:val="28"/>
        </w:rPr>
      </w:pPr>
      <w:r>
        <w:rPr>
          <w:rFonts w:cstheme="minorHAnsi"/>
          <w:b/>
          <w:bCs/>
          <w:color w:val="000000"/>
          <w:sz w:val="28"/>
          <w:szCs w:val="28"/>
        </w:rPr>
        <w:t>Федерация радиолюбителей Болгарии - Февраль 2015</w:t>
      </w:r>
    </w:p>
    <w:p>
      <w:pPr>
        <w:spacing w:after="0" w:line="240" w:lineRule="auto"/>
        <w:jc w:val="both"/>
        <w:rPr>
          <w:rFonts w:cstheme="minorHAnsi"/>
        </w:rPr>
      </w:pPr>
    </w:p>
    <w:p>
      <w:pPr>
        <w:spacing w:after="0" w:line="240" w:lineRule="auto"/>
        <w:jc w:val="both"/>
        <w:rPr>
          <w:rFonts w:cstheme="minorHAnsi"/>
          <w:b/>
          <w:color w:val="FF0000"/>
        </w:rPr>
      </w:pPr>
    </w:p>
    <w:p>
      <w:pPr>
        <w:spacing w:after="0" w:line="240" w:lineRule="auto"/>
        <w:jc w:val="both"/>
        <w:rPr>
          <w:rFonts w:cstheme="minorHAnsi"/>
        </w:rPr>
      </w:pPr>
    </w:p>
    <w:p>
      <w:pPr>
        <w:spacing w:after="0" w:line="240" w:lineRule="auto"/>
        <w:jc w:val="both"/>
        <w:rPr>
          <w:rFonts w:cstheme="minorHAnsi"/>
        </w:rPr>
      </w:pPr>
    </w:p>
    <w:p>
      <w:pPr>
        <w:spacing w:after="0" w:line="240" w:lineRule="auto"/>
        <w:jc w:val="both"/>
        <w:rPr>
          <w:rFonts w:cstheme="minorHAnsi"/>
        </w:rPr>
      </w:pPr>
    </w:p>
    <w:p>
      <w:pPr>
        <w:autoSpaceDE w:val="0"/>
        <w:autoSpaceDN w:val="0"/>
        <w:adjustRightInd w:val="0"/>
        <w:spacing w:after="0" w:line="240" w:lineRule="auto"/>
        <w:rPr>
          <w:rFonts w:cstheme="minorHAnsi"/>
          <w:bCs/>
          <w:i/>
          <w:iCs/>
          <w:color w:val="000000"/>
        </w:rPr>
      </w:pPr>
      <w:r>
        <w:rPr>
          <w:rFonts w:cstheme="minorHAnsi"/>
        </w:rPr>
        <w:t xml:space="preserve"> </w:t>
      </w:r>
      <w:r>
        <w:rPr>
          <w:rFonts w:cstheme="minorHAnsi"/>
          <w:bCs/>
          <w:color w:val="000000"/>
        </w:rPr>
        <w:t>*Перевод с сокращениями. Фотографии местности и образцы карт полностью смотрите на сайте организаторов</w:t>
      </w:r>
      <w:bookmarkStart w:id="0" w:name="_GoBack"/>
      <w:bookmarkEnd w:id="0"/>
    </w:p>
    <w:p>
      <w:pPr>
        <w:spacing w:after="0" w:line="240" w:lineRule="auto"/>
        <w:jc w:val="both"/>
        <w:rPr>
          <w:rFonts w:cstheme="minorHAnsi"/>
        </w:rPr>
      </w:pPr>
    </w:p>
    <w:p>
      <w:pPr>
        <w:spacing w:before="64" w:after="64" w:line="240" w:lineRule="auto"/>
        <w:jc w:val="both"/>
        <w:rPr>
          <w:rFonts w:eastAsia="Times New Roman" w:cstheme="minorHAnsi"/>
          <w:sz w:val="12"/>
          <w:szCs w:val="12"/>
          <w:lang w:eastAsia="ru-RU"/>
        </w:rPr>
      </w:pPr>
      <w:r>
        <w:rPr>
          <w:rFonts w:eastAsia="Times New Roman" w:cstheme="minorHAnsi"/>
          <w:sz w:val="12"/>
          <w:szCs w:val="12"/>
          <w:lang w:eastAsia="ru-RU"/>
        </w:rPr>
        <w:t>С английского перевел:   ЧК Гулиев</w:t>
      </w:r>
    </w:p>
    <w:p>
      <w:pPr>
        <w:rPr>
          <w:rFonts w:cstheme="minorHAnsi"/>
        </w:rPr>
      </w:pPr>
    </w:p>
    <w:sectPr>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BF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95</TotalTime>
  <Pages>4</Pages>
  <Words>468</Words>
  <Characters>2673</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dcterms:created xsi:type="dcterms:W3CDTF">2015-02-09T07:53:00Z</dcterms:created>
  <dcterms:modified xsi:type="dcterms:W3CDTF">2015-02-09T09:29:00Z</dcterms:modified>
</cp:coreProperties>
</file>